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74" w:rsidRDefault="00CF2574" w:rsidP="00801A69">
      <w:pPr>
        <w:tabs>
          <w:tab w:val="left" w:pos="0"/>
        </w:tabs>
        <w:spacing w:after="0"/>
        <w:ind w:left="-284" w:right="-427"/>
        <w:jc w:val="both"/>
        <w:rPr>
          <w:rFonts w:ascii="Times New Roman" w:hAnsi="Times New Roman" w:cs="Times New Roman"/>
        </w:rPr>
      </w:pPr>
      <w:bookmarkStart w:id="0" w:name="_Hlk53998236"/>
      <w:r w:rsidRPr="00CF2574">
        <w:rPr>
          <w:rFonts w:ascii="Times New Roman" w:hAnsi="Times New Roman" w:cs="Times New Roman"/>
        </w:rPr>
        <w:t>Aktürk Toprak Analiz Laboratuvarı, TS EN ISO/IEC 17025:2017 Deney ve kalibrasyon laboratuvarlarının yetkinliği için genel gereklilikler standardı kapsamında; plan ve hedefleri gereğince, mevcut mevzuatlara ve kalite gerekliliklerine uygun olarak tarafsız, hızlı, etkin, devamlı, doğru, istikrarlı, güvenilir ve bağımsız bir politika izlemeyi, amaç edinmiştir. Ulusal ve uluslararası alanda toprak ve sulama suyu analizlerin yönelik  TS EN ISO/IEC 17025:2017 kalite standartlarına uygun güvenilir hizmet sunan, müşteri memnuniyetini kendisine ilke edinmiş, personelinin gelişimine önem veren ve destekleyen, sektöründe lider bir kuruluş olmak, her türlü ticari, ahlaki, hukuki kurallara saygılı, sunduğu hizmetleri sürekli geliştiren, ulusal ve uluslararası güvenilirliği arttırarak bölgenin ve ülkenin kalkınmasına yönelik gereksinimleri ulusal ve uluslararası düzeyde karşılayan, verdiği hizmetleri akreditasyon ve belgelendirmeler ile güvence altına alan bir laboratuvar olmak hedeflenmektedir</w:t>
      </w:r>
      <w:r>
        <w:rPr>
          <w:rFonts w:ascii="Times New Roman" w:hAnsi="Times New Roman" w:cs="Times New Roman"/>
        </w:rPr>
        <w:t>.</w:t>
      </w:r>
    </w:p>
    <w:p w:rsidR="00801A69" w:rsidRPr="00A40065" w:rsidRDefault="00801A69" w:rsidP="00801A69">
      <w:pPr>
        <w:tabs>
          <w:tab w:val="left" w:pos="0"/>
        </w:tabs>
        <w:spacing w:after="0"/>
        <w:ind w:left="-284" w:right="-427"/>
        <w:jc w:val="both"/>
        <w:rPr>
          <w:rFonts w:ascii="Times New Roman" w:eastAsia="Times New Roman" w:hAnsi="Times New Roman" w:cs="Times New Roman"/>
          <w:lang w:eastAsia="tr-TR"/>
        </w:rPr>
      </w:pPr>
      <w:r w:rsidRPr="00A40065">
        <w:rPr>
          <w:rFonts w:ascii="Times New Roman" w:hAnsi="Times New Roman" w:cs="Times New Roman"/>
        </w:rPr>
        <w:t>Aktürk Toprak Analiz Laboratuvarı</w:t>
      </w:r>
      <w:r w:rsidRPr="00A40065">
        <w:rPr>
          <w:rFonts w:ascii="Times New Roman" w:eastAsia="Times New Roman" w:hAnsi="Times New Roman" w:cs="Times New Roman"/>
          <w:lang w:eastAsia="tr-TR"/>
        </w:rPr>
        <w:t>;</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 xml:space="preserve">Tüm personelin Kalite Politika ve Hedeflerini okumasını, anlamasını ve bu </w:t>
      </w:r>
      <w:r w:rsidR="00A53B5A" w:rsidRPr="00A40065">
        <w:rPr>
          <w:rFonts w:ascii="Times New Roman" w:eastAsia="Times New Roman" w:hAnsi="Times New Roman" w:cs="Times New Roman"/>
          <w:lang w:eastAsia="tr-TR"/>
        </w:rPr>
        <w:t>p</w:t>
      </w:r>
      <w:r w:rsidRPr="00A40065">
        <w:rPr>
          <w:rFonts w:ascii="Times New Roman" w:eastAsia="Times New Roman" w:hAnsi="Times New Roman" w:cs="Times New Roman"/>
          <w:lang w:eastAsia="tr-TR"/>
        </w:rPr>
        <w:t xml:space="preserve">olitika ve </w:t>
      </w:r>
      <w:r w:rsidR="00A53B5A" w:rsidRPr="00A40065">
        <w:rPr>
          <w:rFonts w:ascii="Times New Roman" w:eastAsia="Times New Roman" w:hAnsi="Times New Roman" w:cs="Times New Roman"/>
          <w:lang w:eastAsia="tr-TR"/>
        </w:rPr>
        <w:t>h</w:t>
      </w:r>
      <w:r w:rsidRPr="00A40065">
        <w:rPr>
          <w:rFonts w:ascii="Times New Roman" w:eastAsia="Times New Roman" w:hAnsi="Times New Roman" w:cs="Times New Roman"/>
          <w:lang w:eastAsia="tr-TR"/>
        </w:rPr>
        <w:t>edeflere uymasını sağlamayı,</w:t>
      </w:r>
    </w:p>
    <w:p w:rsidR="00175BD6" w:rsidRPr="00A40065" w:rsidRDefault="007D1B7F"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Takım ruhunun</w:t>
      </w:r>
      <w:r w:rsidR="00175BD6" w:rsidRPr="00A40065">
        <w:rPr>
          <w:rFonts w:ascii="Times New Roman" w:eastAsia="Times New Roman" w:hAnsi="Times New Roman" w:cs="Times New Roman"/>
          <w:lang w:eastAsia="tr-TR"/>
        </w:rPr>
        <w:t xml:space="preserve"> farkında olarak, kuruluşumu</w:t>
      </w:r>
      <w:r w:rsidR="00AC6B53" w:rsidRPr="00A40065">
        <w:rPr>
          <w:rFonts w:ascii="Times New Roman" w:eastAsia="Times New Roman" w:hAnsi="Times New Roman" w:cs="Times New Roman"/>
          <w:lang w:eastAsia="tr-TR"/>
        </w:rPr>
        <w:t>zun amaç ve hedeflerine ulaşabilmesi</w:t>
      </w:r>
      <w:r w:rsidRPr="00A40065">
        <w:rPr>
          <w:rFonts w:ascii="Times New Roman" w:eastAsia="Times New Roman" w:hAnsi="Times New Roman" w:cs="Times New Roman"/>
          <w:lang w:eastAsia="tr-TR"/>
        </w:rPr>
        <w:t xml:space="preserve"> için</w:t>
      </w:r>
      <w:r w:rsidR="00175BD6" w:rsidRPr="00A40065">
        <w:rPr>
          <w:rFonts w:ascii="Times New Roman" w:eastAsia="Times New Roman" w:hAnsi="Times New Roman" w:cs="Times New Roman"/>
          <w:lang w:eastAsia="tr-TR"/>
        </w:rPr>
        <w:t xml:space="preserve"> çalışanlarımızın tam katılımını sağlamayı ve bu doğrultuda gerekli çalışma ortamını oluşturmayı,</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Mevcut ve gelecekteki paydaş beklentilerini doğru analiz etmeyi ve en üst seviyede memnuniyeti sağlamayı,</w:t>
      </w:r>
    </w:p>
    <w:p w:rsidR="005E6A47" w:rsidRPr="00A40065" w:rsidRDefault="005E6A47"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Yasalara, yönetmeliklere, meslek etik kurallarına uygun olarak çalışmayı,</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Müşterilere ait gizli bilgilerin ve tescilli hakların korunmasını, analiz sonuçlarının güvenilir olarak muhafaza edilmesini ve gönderilmesinin güvence altına alınmasını sağlamayı,</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 xml:space="preserve">Müşterilerin yazılı izni olmadan üçüncü taraflara müşterilerin bilgilerini aktarmamayı, </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Tüm personelinin kalite politikalarının benimsenmesini, uygulamasını ve sorumluluklarını anlamasını, yapılan işin kalitesini ve personelinin kararlarını olumsuz yönde etkileyebilecek her türlü iç/dış baskılardan ve etkilerden uzak tutulmasını sağlamayı,</w:t>
      </w:r>
    </w:p>
    <w:p w:rsidR="00A66C26" w:rsidRPr="00A40065" w:rsidRDefault="00A66C2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İlgili mevzuat çerçevesinde; müşterilerden gelen tale</w:t>
      </w:r>
      <w:r w:rsidR="007D1B7F" w:rsidRPr="00A40065">
        <w:rPr>
          <w:rFonts w:ascii="Times New Roman" w:eastAsia="Times New Roman" w:hAnsi="Times New Roman" w:cs="Times New Roman"/>
          <w:lang w:eastAsia="tr-TR"/>
        </w:rPr>
        <w:t xml:space="preserve">pleri yerine getirebilmek için </w:t>
      </w:r>
      <w:r w:rsidRPr="00A40065">
        <w:rPr>
          <w:rFonts w:ascii="Times New Roman" w:eastAsia="Times New Roman" w:hAnsi="Times New Roman" w:cs="Times New Roman"/>
          <w:lang w:eastAsia="tr-TR"/>
        </w:rPr>
        <w:t>personeli</w:t>
      </w:r>
      <w:r w:rsidR="007D1B7F" w:rsidRPr="00A40065">
        <w:rPr>
          <w:rFonts w:ascii="Times New Roman" w:eastAsia="Times New Roman" w:hAnsi="Times New Roman" w:cs="Times New Roman"/>
          <w:lang w:eastAsia="tr-TR"/>
        </w:rPr>
        <w:t xml:space="preserve">nin yurt </w:t>
      </w:r>
      <w:r w:rsidRPr="00A40065">
        <w:rPr>
          <w:rFonts w:ascii="Times New Roman" w:eastAsia="Times New Roman" w:hAnsi="Times New Roman" w:cs="Times New Roman"/>
          <w:lang w:eastAsia="tr-TR"/>
        </w:rPr>
        <w:t>içi ve yurtdışı eğitimlerine katılmalarını sağlamayı,</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 xml:space="preserve">Her düzeydeki çalışan personelinin, </w:t>
      </w:r>
      <w:r w:rsidR="001766AB" w:rsidRPr="00A40065">
        <w:rPr>
          <w:rFonts w:ascii="Times New Roman" w:eastAsia="Times New Roman" w:hAnsi="Times New Roman" w:cs="Times New Roman"/>
          <w:lang w:eastAsia="tr-TR"/>
        </w:rPr>
        <w:t>kurumun</w:t>
      </w:r>
      <w:r w:rsidRPr="00A40065">
        <w:rPr>
          <w:rFonts w:ascii="Times New Roman" w:eastAsia="Times New Roman" w:hAnsi="Times New Roman" w:cs="Times New Roman"/>
          <w:lang w:eastAsia="tr-TR"/>
        </w:rPr>
        <w:t xml:space="preserve"> yeterliliğini, dürüstlüğünü ve bağımsızlığını kaybedecek veya zayıflatacak bir uygulamaya </w:t>
      </w:r>
      <w:r w:rsidR="00E82F0C" w:rsidRPr="00A40065">
        <w:rPr>
          <w:rFonts w:ascii="Times New Roman" w:eastAsia="Times New Roman" w:hAnsi="Times New Roman" w:cs="Times New Roman"/>
          <w:lang w:eastAsia="tr-TR"/>
        </w:rPr>
        <w:t>hiçbir</w:t>
      </w:r>
      <w:r w:rsidRPr="00A40065">
        <w:rPr>
          <w:rFonts w:ascii="Times New Roman" w:eastAsia="Times New Roman" w:hAnsi="Times New Roman" w:cs="Times New Roman"/>
          <w:lang w:eastAsia="tr-TR"/>
        </w:rPr>
        <w:t xml:space="preserve"> şekilde dahil olmamasını sağlamayı, </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Yapılan test/analizlerin kalitesini etkileyen her türlü mal ve hizmetin satın alınmasında teknik yeterliliği sağlayan alımlar için gerekli çalışmaları düzenlemeyi,</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Kalite yönetim sisteminin geliştirilmesi, gerçekleştirilmesi ve yönetim sisteminin etkinliğinin sürekliiyileştirilmesi ve etkinliği konusunda sorumluluklarını yerine getirmeyi,</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Kaliteden taviz vermeden her zaman yeniliklere açık olmayı ve her noktada sürekli iyileşme ve mükemmel olanı üretmeyi temel felsefemiz olarak belirlemeyi,</w:t>
      </w:r>
    </w:p>
    <w:p w:rsidR="00175BD6" w:rsidRPr="00A40065" w:rsidRDefault="00175BD6"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 xml:space="preserve">Üstlendiği görev ve verdiği hizmetlerin kalitesi ile güvenilirlik, dürüstlük, tarafsızlık, gizlilik, sürekli iyileşme ve bilimsellik anlayışını benimsemiş bir </w:t>
      </w:r>
      <w:r w:rsidR="00E82F0C" w:rsidRPr="00A40065">
        <w:rPr>
          <w:rFonts w:ascii="Times New Roman" w:eastAsia="Times New Roman" w:hAnsi="Times New Roman" w:cs="Times New Roman"/>
          <w:lang w:eastAsia="tr-TR"/>
        </w:rPr>
        <w:t>kuruluş</w:t>
      </w:r>
      <w:r w:rsidRPr="00A40065">
        <w:rPr>
          <w:rFonts w:ascii="Times New Roman" w:eastAsia="Times New Roman" w:hAnsi="Times New Roman" w:cs="Times New Roman"/>
          <w:lang w:eastAsia="tr-TR"/>
        </w:rPr>
        <w:t xml:space="preserve"> olmayı,</w:t>
      </w:r>
    </w:p>
    <w:p w:rsidR="00175BD6" w:rsidRPr="00A40065" w:rsidRDefault="00E82F0C"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Kalite standartları</w:t>
      </w:r>
      <w:r w:rsidR="00175BD6" w:rsidRPr="00A40065">
        <w:rPr>
          <w:rFonts w:ascii="Times New Roman" w:eastAsia="Times New Roman" w:hAnsi="Times New Roman" w:cs="Times New Roman"/>
          <w:lang w:eastAsia="tr-TR"/>
        </w:rPr>
        <w:t xml:space="preserve"> gereklerini karşılayan bir ortam sağlayarak sürekli artan kalitede hizmet vermeyi, bunun için; mevcut alt yapı ve insan kaynaklarının geliştirilmesini ve sürekliliğini temin etmeyi,</w:t>
      </w:r>
    </w:p>
    <w:p w:rsidR="003E5AB9" w:rsidRPr="00A40065" w:rsidRDefault="003E5AB9"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 xml:space="preserve">Tüm personele sağlıklı ve güvenli çalışma ortamı sağlamayı, </w:t>
      </w:r>
    </w:p>
    <w:p w:rsidR="003E5AB9" w:rsidRPr="00A40065" w:rsidRDefault="003E5AB9" w:rsidP="00801A69">
      <w:pPr>
        <w:pStyle w:val="ListeParagraf"/>
        <w:numPr>
          <w:ilvl w:val="0"/>
          <w:numId w:val="7"/>
        </w:numPr>
        <w:tabs>
          <w:tab w:val="left" w:pos="0"/>
        </w:tabs>
        <w:spacing w:after="0"/>
        <w:ind w:left="142"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 xml:space="preserve">Rakibimiz olan diğer kurum ve kuruluşların haklarına saygılı olarak, her zaman bir adım daha ileriye giderek ilgili olduğumuz konuda öncülük ederek </w:t>
      </w:r>
      <w:r w:rsidR="00801A69" w:rsidRPr="00A40065">
        <w:rPr>
          <w:rFonts w:ascii="Times New Roman" w:eastAsia="Times New Roman" w:hAnsi="Times New Roman" w:cs="Times New Roman"/>
          <w:lang w:eastAsia="tr-TR"/>
        </w:rPr>
        <w:t>iş birliği</w:t>
      </w:r>
      <w:r w:rsidRPr="00A40065">
        <w:rPr>
          <w:rFonts w:ascii="Times New Roman" w:eastAsia="Times New Roman" w:hAnsi="Times New Roman" w:cs="Times New Roman"/>
          <w:lang w:eastAsia="tr-TR"/>
        </w:rPr>
        <w:t xml:space="preserve"> sağlamayı,</w:t>
      </w:r>
    </w:p>
    <w:p w:rsidR="00E933B7" w:rsidRPr="00A40065" w:rsidRDefault="00D23C71" w:rsidP="00801A69">
      <w:pPr>
        <w:tabs>
          <w:tab w:val="left" w:pos="0"/>
        </w:tabs>
        <w:spacing w:after="0"/>
        <w:ind w:left="-284" w:right="-427"/>
        <w:jc w:val="both"/>
        <w:rPr>
          <w:rFonts w:ascii="Times New Roman" w:eastAsia="Times New Roman" w:hAnsi="Times New Roman" w:cs="Times New Roman"/>
          <w:lang w:eastAsia="tr-TR"/>
        </w:rPr>
      </w:pPr>
      <w:r w:rsidRPr="00A40065">
        <w:rPr>
          <w:rFonts w:ascii="Times New Roman" w:eastAsia="Times New Roman" w:hAnsi="Times New Roman" w:cs="Times New Roman"/>
          <w:lang w:eastAsia="tr-TR"/>
        </w:rPr>
        <w:t>Aktürk Toprak Analiz Laboratuvarı</w:t>
      </w:r>
      <w:r w:rsidR="00B0763E" w:rsidRPr="00A40065">
        <w:rPr>
          <w:rFonts w:ascii="Times New Roman" w:eastAsia="Times New Roman" w:hAnsi="Times New Roman" w:cs="Times New Roman"/>
          <w:lang w:eastAsia="tr-TR"/>
        </w:rPr>
        <w:t xml:space="preserve"> Yönetimi, t</w:t>
      </w:r>
      <w:r w:rsidR="00175BD6" w:rsidRPr="00A40065">
        <w:rPr>
          <w:rFonts w:ascii="Times New Roman" w:eastAsia="Times New Roman" w:hAnsi="Times New Roman" w:cs="Times New Roman"/>
          <w:lang w:eastAsia="tr-TR"/>
        </w:rPr>
        <w:t>üm bu kalite politikaların benimsenmesi ve uygulanması için gerekli faaliyetleri yürütmeyi ve iç/dış kalite güvence tedbirlerini almayı taahhüt eder.</w:t>
      </w:r>
      <w:bookmarkStart w:id="1" w:name="_Hlk53998273"/>
      <w:bookmarkEnd w:id="0"/>
    </w:p>
    <w:p w:rsidR="009B5935" w:rsidRPr="00A40065" w:rsidRDefault="009B5935" w:rsidP="00801A69">
      <w:pPr>
        <w:tabs>
          <w:tab w:val="left" w:pos="0"/>
        </w:tabs>
        <w:spacing w:after="0"/>
        <w:ind w:left="142" w:right="-427"/>
        <w:jc w:val="both"/>
        <w:rPr>
          <w:rFonts w:ascii="Times New Roman" w:eastAsia="Times New Roman" w:hAnsi="Times New Roman" w:cs="Times New Roman"/>
          <w:lang w:eastAsia="tr-TR"/>
        </w:rPr>
      </w:pPr>
    </w:p>
    <w:p w:rsidR="00967990" w:rsidRPr="00A40065" w:rsidRDefault="007A7E02" w:rsidP="007A7E02">
      <w:pPr>
        <w:widowControl w:val="0"/>
        <w:tabs>
          <w:tab w:val="left" w:pos="0"/>
          <w:tab w:val="left" w:pos="709"/>
          <w:tab w:val="left" w:pos="4320"/>
          <w:tab w:val="left" w:pos="5670"/>
          <w:tab w:val="right" w:pos="9498"/>
        </w:tabs>
        <w:spacing w:after="0" w:line="240" w:lineRule="auto"/>
        <w:ind w:left="-284" w:right="-427"/>
        <w:rPr>
          <w:rFonts w:ascii="Times New Roman" w:eastAsia="Calibri" w:hAnsi="Times New Roman" w:cs="Times New Roman"/>
        </w:rPr>
      </w:pPr>
      <w:r w:rsidRPr="00A40065">
        <w:rPr>
          <w:rFonts w:ascii="Times New Roman" w:eastAsia="Calibri" w:hAnsi="Times New Roman" w:cs="Times New Roman"/>
          <w:b/>
          <w:bCs/>
        </w:rPr>
        <w:tab/>
      </w:r>
      <w:r w:rsidRPr="00A40065">
        <w:rPr>
          <w:rFonts w:ascii="Times New Roman" w:eastAsia="Calibri" w:hAnsi="Times New Roman" w:cs="Times New Roman"/>
          <w:b/>
          <w:bCs/>
        </w:rPr>
        <w:tab/>
      </w:r>
      <w:r w:rsidRPr="00A40065">
        <w:rPr>
          <w:rFonts w:ascii="Times New Roman" w:eastAsia="Calibri" w:hAnsi="Times New Roman" w:cs="Times New Roman"/>
          <w:b/>
          <w:bCs/>
        </w:rPr>
        <w:tab/>
      </w:r>
      <w:r w:rsidRPr="00A40065">
        <w:rPr>
          <w:rFonts w:ascii="Times New Roman" w:eastAsia="Calibri" w:hAnsi="Times New Roman" w:cs="Times New Roman"/>
          <w:b/>
          <w:bCs/>
        </w:rPr>
        <w:tab/>
      </w:r>
      <w:r w:rsidR="00DA5758">
        <w:rPr>
          <w:rFonts w:ascii="Times New Roman" w:eastAsia="Calibri" w:hAnsi="Times New Roman" w:cs="Times New Roman"/>
          <w:b/>
          <w:bCs/>
        </w:rPr>
        <w:tab/>
      </w:r>
      <w:r w:rsidR="00D23C71" w:rsidRPr="00A40065">
        <w:rPr>
          <w:rFonts w:ascii="Times New Roman" w:eastAsia="Calibri" w:hAnsi="Times New Roman" w:cs="Times New Roman"/>
          <w:b/>
          <w:bCs/>
        </w:rPr>
        <w:t>Memduh AKTÜRK</w:t>
      </w:r>
    </w:p>
    <w:p w:rsidR="00E82F0C" w:rsidRPr="009B5935" w:rsidRDefault="00436B52" w:rsidP="00436B52">
      <w:pPr>
        <w:widowControl w:val="0"/>
        <w:tabs>
          <w:tab w:val="left" w:pos="0"/>
          <w:tab w:val="left" w:pos="709"/>
          <w:tab w:val="left" w:pos="4320"/>
          <w:tab w:val="left" w:pos="7325"/>
          <w:tab w:val="right" w:pos="9498"/>
        </w:tabs>
        <w:spacing w:after="0" w:line="240" w:lineRule="auto"/>
        <w:ind w:left="-284" w:right="-427"/>
        <w:rPr>
          <w:rFonts w:ascii="Times New Roman" w:eastAsia="Calibri" w:hAnsi="Times New Roman" w:cs="Times New Roman"/>
          <w:b/>
          <w:bCs/>
        </w:rPr>
      </w:pPr>
      <w:r w:rsidRPr="00A40065">
        <w:rPr>
          <w:rFonts w:ascii="Times New Roman" w:eastAsia="Calibri" w:hAnsi="Times New Roman" w:cs="Times New Roman"/>
          <w:b/>
          <w:bCs/>
        </w:rPr>
        <w:tab/>
      </w:r>
      <w:r w:rsidRPr="00A40065">
        <w:rPr>
          <w:rFonts w:ascii="Times New Roman" w:eastAsia="Calibri" w:hAnsi="Times New Roman" w:cs="Times New Roman"/>
          <w:b/>
          <w:bCs/>
        </w:rPr>
        <w:tab/>
      </w:r>
      <w:r w:rsidRPr="00A40065">
        <w:rPr>
          <w:rFonts w:ascii="Times New Roman" w:eastAsia="Calibri" w:hAnsi="Times New Roman" w:cs="Times New Roman"/>
          <w:b/>
          <w:bCs/>
        </w:rPr>
        <w:tab/>
      </w:r>
      <w:r w:rsidRPr="00A40065">
        <w:rPr>
          <w:rFonts w:ascii="Times New Roman" w:eastAsia="Calibri" w:hAnsi="Times New Roman" w:cs="Times New Roman"/>
          <w:b/>
          <w:bCs/>
        </w:rPr>
        <w:tab/>
      </w:r>
      <w:r w:rsidR="00DE085F">
        <w:rPr>
          <w:rFonts w:ascii="Times New Roman" w:eastAsia="Calibri" w:hAnsi="Times New Roman" w:cs="Times New Roman"/>
          <w:b/>
          <w:bCs/>
        </w:rPr>
        <w:t xml:space="preserve">           </w:t>
      </w:r>
      <w:bookmarkStart w:id="2" w:name="_GoBack"/>
      <w:bookmarkEnd w:id="2"/>
      <w:r w:rsidR="00587783" w:rsidRPr="00A40065">
        <w:rPr>
          <w:rFonts w:ascii="Times New Roman" w:eastAsia="Calibri" w:hAnsi="Times New Roman" w:cs="Times New Roman"/>
          <w:b/>
          <w:bCs/>
        </w:rPr>
        <w:t>Genel Müdür</w:t>
      </w:r>
    </w:p>
    <w:bookmarkEnd w:id="1"/>
    <w:p w:rsidR="00977D48" w:rsidRPr="009B5935" w:rsidRDefault="00977D48" w:rsidP="00DB4B3A">
      <w:pPr>
        <w:widowControl w:val="0"/>
        <w:tabs>
          <w:tab w:val="left" w:pos="0"/>
          <w:tab w:val="left" w:pos="709"/>
          <w:tab w:val="left" w:pos="4320"/>
        </w:tabs>
        <w:spacing w:after="0" w:line="240" w:lineRule="auto"/>
        <w:ind w:left="-284" w:right="-427"/>
        <w:rPr>
          <w:rFonts w:ascii="Times New Roman" w:eastAsia="Calibri" w:hAnsi="Times New Roman" w:cs="Times New Roman"/>
          <w:b/>
          <w:bCs/>
        </w:rPr>
      </w:pPr>
    </w:p>
    <w:p w:rsidR="00993BC0" w:rsidRPr="009B5935" w:rsidRDefault="00993BC0" w:rsidP="00977D48">
      <w:pPr>
        <w:rPr>
          <w:rFonts w:ascii="Times New Roman" w:eastAsia="Calibri" w:hAnsi="Times New Roman" w:cs="Times New Roman"/>
        </w:rPr>
      </w:pPr>
    </w:p>
    <w:sectPr w:rsidR="00993BC0" w:rsidRPr="009B5935" w:rsidSect="00801A69">
      <w:headerReference w:type="default" r:id="rId8"/>
      <w:pgSz w:w="11907" w:h="16839" w:code="9"/>
      <w:pgMar w:top="1560" w:right="1418" w:bottom="142"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51" w:rsidRDefault="003F2D51" w:rsidP="006B4DBF">
      <w:pPr>
        <w:spacing w:after="0" w:line="240" w:lineRule="auto"/>
      </w:pPr>
      <w:r>
        <w:separator/>
      </w:r>
    </w:p>
  </w:endnote>
  <w:endnote w:type="continuationSeparator" w:id="0">
    <w:p w:rsidR="003F2D51" w:rsidRDefault="003F2D51" w:rsidP="006B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51" w:rsidRDefault="003F2D51" w:rsidP="006B4DBF">
      <w:pPr>
        <w:spacing w:after="0" w:line="240" w:lineRule="auto"/>
      </w:pPr>
      <w:r>
        <w:separator/>
      </w:r>
    </w:p>
  </w:footnote>
  <w:footnote w:type="continuationSeparator" w:id="0">
    <w:p w:rsidR="003F2D51" w:rsidRDefault="003F2D51" w:rsidP="006B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6"/>
      <w:gridCol w:w="4753"/>
      <w:gridCol w:w="1417"/>
      <w:gridCol w:w="1276"/>
    </w:tblGrid>
    <w:tr w:rsidR="00301EB4" w:rsidRPr="00842B99" w:rsidTr="00D23C71">
      <w:trPr>
        <w:cantSplit/>
        <w:trHeight w:val="350"/>
      </w:trPr>
      <w:tc>
        <w:tcPr>
          <w:tcW w:w="2336" w:type="dxa"/>
          <w:vMerge w:val="restart"/>
          <w:tcBorders>
            <w:right w:val="single" w:sz="4" w:space="0" w:color="auto"/>
          </w:tcBorders>
          <w:vAlign w:val="center"/>
        </w:tcPr>
        <w:p w:rsidR="00301EB4" w:rsidRPr="00842B99" w:rsidRDefault="00D23C71" w:rsidP="00F1119A">
          <w:pPr>
            <w:tabs>
              <w:tab w:val="center" w:pos="4536"/>
              <w:tab w:val="right" w:pos="9072"/>
            </w:tabs>
            <w:spacing w:after="0" w:line="240" w:lineRule="auto"/>
            <w:jc w:val="center"/>
            <w:rPr>
              <w:rFonts w:ascii="Arial Narrow" w:eastAsia="Times New Roman" w:hAnsi="Arial Narrow" w:cs="Times New Roman"/>
              <w:bCs/>
              <w:sz w:val="20"/>
              <w:szCs w:val="20"/>
              <w:lang w:eastAsia="tr-TR"/>
            </w:rPr>
          </w:pPr>
          <w:r w:rsidRPr="002D2508">
            <w:rPr>
              <w:rFonts w:ascii="Arial Narrow" w:hAnsi="Arial Narrow"/>
              <w:bCs/>
              <w:noProof/>
              <w:lang w:eastAsia="tr-TR"/>
            </w:rPr>
            <w:drawing>
              <wp:inline distT="0" distB="0" distL="0" distR="0">
                <wp:extent cx="1371600" cy="781768"/>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08024" name=""/>
                        <pic:cNvPicPr/>
                      </pic:nvPicPr>
                      <pic:blipFill>
                        <a:blip r:embed="rId1"/>
                        <a:stretch>
                          <a:fillRect/>
                        </a:stretch>
                      </pic:blipFill>
                      <pic:spPr>
                        <a:xfrm>
                          <a:off x="0" y="0"/>
                          <a:ext cx="1398661" cy="797192"/>
                        </a:xfrm>
                        <a:prstGeom prst="rect">
                          <a:avLst/>
                        </a:prstGeom>
                      </pic:spPr>
                    </pic:pic>
                  </a:graphicData>
                </a:graphic>
              </wp:inline>
            </w:drawing>
          </w:r>
        </w:p>
      </w:tc>
      <w:tc>
        <w:tcPr>
          <w:tcW w:w="4753" w:type="dxa"/>
          <w:vMerge w:val="restart"/>
          <w:tcBorders>
            <w:right w:val="single" w:sz="4" w:space="0" w:color="auto"/>
          </w:tcBorders>
          <w:vAlign w:val="center"/>
        </w:tcPr>
        <w:p w:rsidR="00301EB4" w:rsidRPr="00BC429B" w:rsidRDefault="00D23C71" w:rsidP="00F1119A">
          <w:pPr>
            <w:spacing w:after="0" w:line="240" w:lineRule="auto"/>
            <w:ind w:left="31"/>
            <w:jc w:val="center"/>
            <w:rPr>
              <w:rFonts w:ascii="Times New Roman" w:eastAsia="Calibri" w:hAnsi="Times New Roman" w:cs="Times New Roman"/>
              <w:b/>
              <w:color w:val="000000"/>
              <w:sz w:val="20"/>
              <w:szCs w:val="20"/>
              <w:lang w:eastAsia="tr-TR"/>
            </w:rPr>
          </w:pPr>
          <w:r w:rsidRPr="002D2508">
            <w:rPr>
              <w:b/>
              <w:bCs/>
              <w:color w:val="000000"/>
              <w:sz w:val="28"/>
              <w:szCs w:val="28"/>
            </w:rPr>
            <w:t>AKTÜRK TOPRAK ANALİZ LABORATUVARI</w:t>
          </w:r>
        </w:p>
      </w:tc>
      <w:tc>
        <w:tcPr>
          <w:tcW w:w="1417" w:type="dxa"/>
          <w:vAlign w:val="center"/>
        </w:tcPr>
        <w:p w:rsidR="00301EB4" w:rsidRPr="00BC429B" w:rsidRDefault="00301EB4" w:rsidP="00F1119A">
          <w:pPr>
            <w:keepNext/>
            <w:tabs>
              <w:tab w:val="left" w:pos="1692"/>
            </w:tabs>
            <w:spacing w:after="0" w:line="240" w:lineRule="auto"/>
            <w:jc w:val="both"/>
            <w:outlineLvl w:val="0"/>
            <w:rPr>
              <w:rFonts w:ascii="Times New Roman" w:eastAsia="Times New Roman" w:hAnsi="Times New Roman" w:cs="Times New Roman"/>
              <w:b/>
              <w:bCs/>
              <w:noProof/>
              <w:sz w:val="16"/>
              <w:szCs w:val="16"/>
              <w:lang w:eastAsia="tr-TR"/>
            </w:rPr>
          </w:pPr>
          <w:r w:rsidRPr="00BC429B">
            <w:rPr>
              <w:rFonts w:ascii="Times New Roman" w:eastAsia="Calibri" w:hAnsi="Times New Roman" w:cs="Times New Roman"/>
              <w:b/>
              <w:noProof/>
              <w:sz w:val="16"/>
              <w:szCs w:val="16"/>
              <w:lang w:eastAsia="tr-TR"/>
            </w:rPr>
            <w:t>Doküman Kodu</w:t>
          </w:r>
        </w:p>
      </w:tc>
      <w:tc>
        <w:tcPr>
          <w:tcW w:w="1276" w:type="dxa"/>
          <w:vAlign w:val="center"/>
        </w:tcPr>
        <w:p w:rsidR="00301EB4" w:rsidRPr="00BC429B" w:rsidRDefault="00301EB4" w:rsidP="00F1119A">
          <w:pPr>
            <w:spacing w:after="0" w:line="240" w:lineRule="auto"/>
            <w:rPr>
              <w:rFonts w:ascii="Times New Roman" w:eastAsia="Calibri" w:hAnsi="Times New Roman" w:cs="Times New Roman"/>
              <w:b/>
              <w:bCs/>
              <w:noProof/>
              <w:sz w:val="16"/>
              <w:szCs w:val="16"/>
              <w:lang w:eastAsia="tr-TR"/>
            </w:rPr>
          </w:pPr>
          <w:r>
            <w:rPr>
              <w:rFonts w:ascii="Times New Roman" w:eastAsia="Calibri" w:hAnsi="Times New Roman" w:cs="Times New Roman"/>
              <w:b/>
              <w:noProof/>
              <w:sz w:val="16"/>
              <w:szCs w:val="16"/>
              <w:lang w:eastAsia="tr-TR"/>
            </w:rPr>
            <w:t>FR.01</w:t>
          </w:r>
        </w:p>
      </w:tc>
    </w:tr>
    <w:tr w:rsidR="00301EB4" w:rsidRPr="00842B99" w:rsidTr="00D23C71">
      <w:tblPrEx>
        <w:tblCellMar>
          <w:left w:w="108" w:type="dxa"/>
          <w:right w:w="108" w:type="dxa"/>
        </w:tblCellMar>
      </w:tblPrEx>
      <w:trPr>
        <w:cantSplit/>
        <w:trHeight w:val="354"/>
      </w:trPr>
      <w:tc>
        <w:tcPr>
          <w:tcW w:w="2336" w:type="dxa"/>
          <w:vMerge/>
          <w:tcBorders>
            <w:right w:val="single" w:sz="4" w:space="0" w:color="auto"/>
          </w:tcBorders>
          <w:vAlign w:val="center"/>
        </w:tcPr>
        <w:p w:rsidR="00301EB4" w:rsidRPr="00842B99" w:rsidRDefault="00301EB4" w:rsidP="00F1119A">
          <w:pPr>
            <w:spacing w:after="0" w:line="240" w:lineRule="auto"/>
            <w:jc w:val="center"/>
            <w:rPr>
              <w:rFonts w:ascii="Arial Narrow" w:eastAsia="Calibri" w:hAnsi="Arial Narrow" w:cs="Times New Roman"/>
              <w:sz w:val="20"/>
              <w:szCs w:val="20"/>
              <w:lang w:eastAsia="tr-TR"/>
            </w:rPr>
          </w:pPr>
        </w:p>
      </w:tc>
      <w:tc>
        <w:tcPr>
          <w:tcW w:w="4753" w:type="dxa"/>
          <w:vMerge/>
          <w:tcBorders>
            <w:right w:val="single" w:sz="4" w:space="0" w:color="auto"/>
          </w:tcBorders>
          <w:vAlign w:val="center"/>
        </w:tcPr>
        <w:p w:rsidR="00301EB4" w:rsidRPr="00BC429B" w:rsidRDefault="00301EB4" w:rsidP="00F1119A">
          <w:pPr>
            <w:spacing w:after="0" w:line="240" w:lineRule="auto"/>
            <w:jc w:val="center"/>
            <w:rPr>
              <w:rFonts w:ascii="Times New Roman" w:eastAsia="Calibri" w:hAnsi="Times New Roman" w:cs="Times New Roman"/>
              <w:b/>
              <w:sz w:val="20"/>
              <w:szCs w:val="20"/>
              <w:lang w:eastAsia="tr-TR"/>
            </w:rPr>
          </w:pPr>
        </w:p>
      </w:tc>
      <w:tc>
        <w:tcPr>
          <w:tcW w:w="1417" w:type="dxa"/>
          <w:vAlign w:val="center"/>
        </w:tcPr>
        <w:p w:rsidR="00301EB4" w:rsidRPr="00BC429B" w:rsidRDefault="00301EB4" w:rsidP="00F1119A">
          <w:pPr>
            <w:spacing w:after="0" w:line="240" w:lineRule="auto"/>
            <w:rPr>
              <w:rFonts w:ascii="Times New Roman" w:eastAsia="Calibri" w:hAnsi="Times New Roman" w:cs="Times New Roman"/>
              <w:b/>
              <w:noProof/>
              <w:sz w:val="16"/>
              <w:szCs w:val="16"/>
              <w:lang w:eastAsia="tr-TR"/>
            </w:rPr>
          </w:pPr>
          <w:r w:rsidRPr="00BC429B">
            <w:rPr>
              <w:rFonts w:ascii="Times New Roman" w:eastAsia="Calibri" w:hAnsi="Times New Roman" w:cs="Times New Roman"/>
              <w:b/>
              <w:noProof/>
              <w:sz w:val="16"/>
              <w:szCs w:val="16"/>
              <w:lang w:eastAsia="tr-TR"/>
            </w:rPr>
            <w:t>Yürürlük Tarihi</w:t>
          </w:r>
        </w:p>
      </w:tc>
      <w:tc>
        <w:tcPr>
          <w:tcW w:w="1276" w:type="dxa"/>
          <w:vAlign w:val="center"/>
        </w:tcPr>
        <w:p w:rsidR="00301EB4" w:rsidRPr="00BC429B" w:rsidRDefault="00D23C71" w:rsidP="00F1119A">
          <w:pPr>
            <w:spacing w:after="0" w:line="240" w:lineRule="auto"/>
            <w:rPr>
              <w:rFonts w:ascii="Times New Roman" w:eastAsia="Calibri" w:hAnsi="Times New Roman" w:cs="Times New Roman"/>
              <w:b/>
              <w:noProof/>
              <w:sz w:val="16"/>
              <w:szCs w:val="16"/>
              <w:lang w:eastAsia="tr-TR"/>
            </w:rPr>
          </w:pPr>
          <w:r>
            <w:rPr>
              <w:rFonts w:ascii="Times New Roman" w:eastAsia="Calibri" w:hAnsi="Times New Roman" w:cs="Times New Roman"/>
              <w:b/>
              <w:noProof/>
              <w:sz w:val="16"/>
              <w:szCs w:val="16"/>
              <w:lang w:eastAsia="tr-TR"/>
            </w:rPr>
            <w:t>04.01.2024</w:t>
          </w:r>
        </w:p>
      </w:tc>
    </w:tr>
    <w:tr w:rsidR="00301EB4" w:rsidRPr="00842B99" w:rsidTr="00D23C71">
      <w:tblPrEx>
        <w:tblCellMar>
          <w:left w:w="108" w:type="dxa"/>
          <w:right w:w="108" w:type="dxa"/>
        </w:tblCellMar>
      </w:tblPrEx>
      <w:trPr>
        <w:cantSplit/>
        <w:trHeight w:val="349"/>
      </w:trPr>
      <w:tc>
        <w:tcPr>
          <w:tcW w:w="2336" w:type="dxa"/>
          <w:vMerge/>
          <w:tcBorders>
            <w:right w:val="single" w:sz="4" w:space="0" w:color="auto"/>
          </w:tcBorders>
          <w:vAlign w:val="center"/>
        </w:tcPr>
        <w:p w:rsidR="00301EB4" w:rsidRPr="00842B99" w:rsidRDefault="00301EB4" w:rsidP="00F1119A">
          <w:pPr>
            <w:spacing w:after="0" w:line="240" w:lineRule="auto"/>
            <w:jc w:val="center"/>
            <w:rPr>
              <w:rFonts w:ascii="Arial Narrow" w:eastAsia="Calibri" w:hAnsi="Arial Narrow" w:cs="Times New Roman"/>
              <w:sz w:val="20"/>
              <w:szCs w:val="20"/>
              <w:lang w:eastAsia="tr-TR"/>
            </w:rPr>
          </w:pPr>
        </w:p>
      </w:tc>
      <w:tc>
        <w:tcPr>
          <w:tcW w:w="4753" w:type="dxa"/>
          <w:vMerge/>
          <w:tcBorders>
            <w:right w:val="single" w:sz="4" w:space="0" w:color="auto"/>
          </w:tcBorders>
          <w:vAlign w:val="center"/>
        </w:tcPr>
        <w:p w:rsidR="00301EB4" w:rsidRPr="00BC429B" w:rsidRDefault="00301EB4" w:rsidP="00F1119A">
          <w:pPr>
            <w:spacing w:after="0" w:line="240" w:lineRule="auto"/>
            <w:jc w:val="center"/>
            <w:rPr>
              <w:rFonts w:ascii="Times New Roman" w:eastAsia="Calibri" w:hAnsi="Times New Roman" w:cs="Times New Roman"/>
              <w:b/>
              <w:sz w:val="20"/>
              <w:szCs w:val="20"/>
              <w:lang w:eastAsia="tr-TR"/>
            </w:rPr>
          </w:pPr>
        </w:p>
      </w:tc>
      <w:tc>
        <w:tcPr>
          <w:tcW w:w="1417" w:type="dxa"/>
          <w:vAlign w:val="center"/>
        </w:tcPr>
        <w:p w:rsidR="00301EB4" w:rsidRPr="00BC429B" w:rsidRDefault="00301EB4" w:rsidP="00F1119A">
          <w:pPr>
            <w:spacing w:after="0" w:line="240" w:lineRule="auto"/>
            <w:rPr>
              <w:rFonts w:ascii="Times New Roman" w:eastAsia="Calibri" w:hAnsi="Times New Roman" w:cs="Times New Roman"/>
              <w:b/>
              <w:sz w:val="16"/>
              <w:szCs w:val="16"/>
              <w:lang w:eastAsia="tr-TR"/>
            </w:rPr>
          </w:pPr>
          <w:r w:rsidRPr="00BC429B">
            <w:rPr>
              <w:rFonts w:ascii="Times New Roman" w:eastAsia="Calibri" w:hAnsi="Times New Roman" w:cs="Times New Roman"/>
              <w:b/>
              <w:sz w:val="16"/>
              <w:szCs w:val="16"/>
              <w:lang w:eastAsia="tr-TR"/>
            </w:rPr>
            <w:t>Rev. No / Tarihi</w:t>
          </w:r>
        </w:p>
      </w:tc>
      <w:tc>
        <w:tcPr>
          <w:tcW w:w="1276" w:type="dxa"/>
          <w:vAlign w:val="center"/>
        </w:tcPr>
        <w:p w:rsidR="00301EB4" w:rsidRPr="00BC429B" w:rsidRDefault="00301EB4" w:rsidP="00F1119A">
          <w:pPr>
            <w:spacing w:after="0" w:line="240" w:lineRule="auto"/>
            <w:rPr>
              <w:rFonts w:ascii="Times New Roman" w:eastAsia="Calibri" w:hAnsi="Times New Roman" w:cs="Times New Roman"/>
              <w:b/>
              <w:sz w:val="16"/>
              <w:szCs w:val="16"/>
              <w:lang w:eastAsia="tr-TR"/>
            </w:rPr>
          </w:pPr>
          <w:r w:rsidRPr="00BC429B">
            <w:rPr>
              <w:rFonts w:ascii="Times New Roman" w:eastAsia="Calibri" w:hAnsi="Times New Roman" w:cs="Times New Roman"/>
              <w:b/>
              <w:sz w:val="16"/>
              <w:szCs w:val="16"/>
              <w:lang w:eastAsia="tr-TR"/>
            </w:rPr>
            <w:t>00/00.00.0000</w:t>
          </w:r>
        </w:p>
      </w:tc>
    </w:tr>
    <w:tr w:rsidR="00301EB4" w:rsidRPr="00842B99" w:rsidTr="00D23C71">
      <w:tblPrEx>
        <w:tblCellMar>
          <w:left w:w="108" w:type="dxa"/>
          <w:right w:w="108" w:type="dxa"/>
        </w:tblCellMar>
      </w:tblPrEx>
      <w:trPr>
        <w:cantSplit/>
        <w:trHeight w:val="345"/>
      </w:trPr>
      <w:tc>
        <w:tcPr>
          <w:tcW w:w="2336" w:type="dxa"/>
          <w:vMerge/>
          <w:tcBorders>
            <w:bottom w:val="single" w:sz="4" w:space="0" w:color="auto"/>
            <w:right w:val="single" w:sz="4" w:space="0" w:color="auto"/>
          </w:tcBorders>
          <w:vAlign w:val="center"/>
        </w:tcPr>
        <w:p w:rsidR="00301EB4" w:rsidRPr="00842B99" w:rsidRDefault="00301EB4" w:rsidP="00F1119A">
          <w:pPr>
            <w:spacing w:after="0" w:line="240" w:lineRule="auto"/>
            <w:jc w:val="center"/>
            <w:rPr>
              <w:rFonts w:ascii="Arial Narrow" w:eastAsia="Calibri" w:hAnsi="Arial Narrow" w:cs="Times New Roman"/>
              <w:sz w:val="20"/>
              <w:szCs w:val="20"/>
              <w:lang w:eastAsia="tr-TR"/>
            </w:rPr>
          </w:pPr>
        </w:p>
      </w:tc>
      <w:tc>
        <w:tcPr>
          <w:tcW w:w="4753" w:type="dxa"/>
          <w:vMerge/>
          <w:tcBorders>
            <w:bottom w:val="single" w:sz="4" w:space="0" w:color="auto"/>
            <w:right w:val="single" w:sz="4" w:space="0" w:color="auto"/>
          </w:tcBorders>
          <w:vAlign w:val="center"/>
        </w:tcPr>
        <w:p w:rsidR="00301EB4" w:rsidRPr="00BC429B" w:rsidRDefault="00301EB4" w:rsidP="00F1119A">
          <w:pPr>
            <w:spacing w:after="0" w:line="240" w:lineRule="auto"/>
            <w:jc w:val="center"/>
            <w:rPr>
              <w:rFonts w:ascii="Times New Roman" w:eastAsia="Calibri" w:hAnsi="Times New Roman" w:cs="Times New Roman"/>
              <w:b/>
              <w:sz w:val="20"/>
              <w:szCs w:val="20"/>
              <w:lang w:eastAsia="tr-TR"/>
            </w:rPr>
          </w:pPr>
        </w:p>
      </w:tc>
      <w:tc>
        <w:tcPr>
          <w:tcW w:w="1417" w:type="dxa"/>
          <w:vAlign w:val="center"/>
        </w:tcPr>
        <w:p w:rsidR="00301EB4" w:rsidRPr="00BC429B" w:rsidRDefault="00301EB4" w:rsidP="00F1119A">
          <w:pPr>
            <w:spacing w:after="0" w:line="240" w:lineRule="auto"/>
            <w:rPr>
              <w:rFonts w:ascii="Times New Roman" w:eastAsia="Calibri" w:hAnsi="Times New Roman" w:cs="Times New Roman"/>
              <w:b/>
              <w:sz w:val="16"/>
              <w:szCs w:val="16"/>
              <w:lang w:val="de-DE" w:eastAsia="tr-TR"/>
            </w:rPr>
          </w:pPr>
          <w:r w:rsidRPr="00BC429B">
            <w:rPr>
              <w:rFonts w:ascii="Times New Roman" w:eastAsia="Calibri" w:hAnsi="Times New Roman" w:cs="Times New Roman"/>
              <w:b/>
              <w:sz w:val="16"/>
              <w:szCs w:val="16"/>
              <w:lang w:eastAsia="tr-TR"/>
            </w:rPr>
            <w:t>Sayfa</w:t>
          </w:r>
        </w:p>
      </w:tc>
      <w:tc>
        <w:tcPr>
          <w:tcW w:w="1276" w:type="dxa"/>
          <w:vAlign w:val="center"/>
        </w:tcPr>
        <w:p w:rsidR="00301EB4" w:rsidRPr="00BC429B" w:rsidRDefault="00C54C51" w:rsidP="00F1119A">
          <w:pPr>
            <w:spacing w:after="0" w:line="240" w:lineRule="auto"/>
            <w:rPr>
              <w:rFonts w:ascii="Times New Roman" w:eastAsia="Calibri" w:hAnsi="Times New Roman" w:cs="Times New Roman"/>
              <w:b/>
              <w:sz w:val="16"/>
              <w:szCs w:val="16"/>
              <w:lang w:val="de-DE" w:eastAsia="tr-TR"/>
            </w:rPr>
          </w:pPr>
          <w:r w:rsidRPr="00BC429B">
            <w:rPr>
              <w:rFonts w:ascii="Times New Roman" w:eastAsia="Calibri" w:hAnsi="Times New Roman" w:cs="Times New Roman"/>
              <w:b/>
              <w:sz w:val="16"/>
              <w:szCs w:val="16"/>
              <w:lang w:eastAsia="tr-TR"/>
            </w:rPr>
            <w:fldChar w:fldCharType="begin"/>
          </w:r>
          <w:r w:rsidR="00301EB4" w:rsidRPr="00BC429B">
            <w:rPr>
              <w:rFonts w:ascii="Times New Roman" w:eastAsia="Calibri" w:hAnsi="Times New Roman" w:cs="Times New Roman"/>
              <w:b/>
              <w:sz w:val="16"/>
              <w:szCs w:val="16"/>
              <w:lang w:eastAsia="tr-TR"/>
            </w:rPr>
            <w:instrText xml:space="preserve"> PAGE </w:instrText>
          </w:r>
          <w:r w:rsidRPr="00BC429B">
            <w:rPr>
              <w:rFonts w:ascii="Times New Roman" w:eastAsia="Calibri" w:hAnsi="Times New Roman" w:cs="Times New Roman"/>
              <w:b/>
              <w:sz w:val="16"/>
              <w:szCs w:val="16"/>
              <w:lang w:eastAsia="tr-TR"/>
            </w:rPr>
            <w:fldChar w:fldCharType="separate"/>
          </w:r>
          <w:r w:rsidR="00DE085F">
            <w:rPr>
              <w:rFonts w:ascii="Times New Roman" w:eastAsia="Calibri" w:hAnsi="Times New Roman" w:cs="Times New Roman"/>
              <w:b/>
              <w:noProof/>
              <w:sz w:val="16"/>
              <w:szCs w:val="16"/>
              <w:lang w:eastAsia="tr-TR"/>
            </w:rPr>
            <w:t>1</w:t>
          </w:r>
          <w:r w:rsidRPr="00BC429B">
            <w:rPr>
              <w:rFonts w:ascii="Times New Roman" w:eastAsia="Calibri" w:hAnsi="Times New Roman" w:cs="Times New Roman"/>
              <w:b/>
              <w:sz w:val="16"/>
              <w:szCs w:val="16"/>
              <w:lang w:eastAsia="tr-TR"/>
            </w:rPr>
            <w:fldChar w:fldCharType="end"/>
          </w:r>
          <w:r w:rsidR="00301EB4" w:rsidRPr="00BC429B">
            <w:rPr>
              <w:rFonts w:ascii="Times New Roman" w:eastAsia="Calibri" w:hAnsi="Times New Roman" w:cs="Times New Roman"/>
              <w:b/>
              <w:sz w:val="16"/>
              <w:szCs w:val="16"/>
              <w:lang w:val="de-DE" w:eastAsia="tr-TR"/>
            </w:rPr>
            <w:t>/</w:t>
          </w:r>
          <w:r w:rsidR="003F2D51">
            <w:fldChar w:fldCharType="begin"/>
          </w:r>
          <w:r w:rsidR="003F2D51">
            <w:instrText xml:space="preserve"> NUMPAGES   \* MERGEFORMAT </w:instrText>
          </w:r>
          <w:r w:rsidR="003F2D51">
            <w:fldChar w:fldCharType="separate"/>
          </w:r>
          <w:r w:rsidR="00DE085F" w:rsidRPr="00DE085F">
            <w:rPr>
              <w:rFonts w:ascii="Times New Roman" w:eastAsia="Calibri" w:hAnsi="Times New Roman" w:cs="Times New Roman"/>
              <w:b/>
              <w:noProof/>
              <w:sz w:val="16"/>
              <w:szCs w:val="16"/>
              <w:lang w:val="de-DE" w:eastAsia="tr-TR"/>
            </w:rPr>
            <w:t>1</w:t>
          </w:r>
          <w:r w:rsidR="003F2D51">
            <w:rPr>
              <w:rFonts w:ascii="Times New Roman" w:eastAsia="Calibri" w:hAnsi="Times New Roman" w:cs="Times New Roman"/>
              <w:b/>
              <w:noProof/>
              <w:sz w:val="16"/>
              <w:szCs w:val="16"/>
              <w:lang w:val="de-DE" w:eastAsia="tr-TR"/>
            </w:rPr>
            <w:fldChar w:fldCharType="end"/>
          </w:r>
        </w:p>
      </w:tc>
    </w:tr>
    <w:tr w:rsidR="00301EB4" w:rsidRPr="00842B99" w:rsidTr="00301EB4">
      <w:tblPrEx>
        <w:tblCellMar>
          <w:left w:w="108" w:type="dxa"/>
          <w:right w:w="108" w:type="dxa"/>
        </w:tblCellMar>
      </w:tblPrEx>
      <w:trPr>
        <w:trHeight w:val="437"/>
      </w:trPr>
      <w:tc>
        <w:tcPr>
          <w:tcW w:w="9782" w:type="dxa"/>
          <w:gridSpan w:val="4"/>
          <w:vAlign w:val="center"/>
        </w:tcPr>
        <w:p w:rsidR="00301EB4" w:rsidRPr="00BC429B" w:rsidRDefault="00301EB4" w:rsidP="00F1119A">
          <w:pPr>
            <w:keepNext/>
            <w:spacing w:after="0" w:line="240" w:lineRule="auto"/>
            <w:jc w:val="center"/>
            <w:outlineLvl w:val="0"/>
            <w:rPr>
              <w:rFonts w:ascii="Times New Roman" w:eastAsia="Times New Roman" w:hAnsi="Times New Roman" w:cs="Times New Roman"/>
              <w:b/>
              <w:bCs/>
              <w:sz w:val="20"/>
              <w:szCs w:val="20"/>
              <w:lang w:val="de-DE" w:eastAsia="tr-TR"/>
            </w:rPr>
          </w:pPr>
          <w:r>
            <w:rPr>
              <w:rFonts w:ascii="Times New Roman" w:eastAsia="Times New Roman" w:hAnsi="Times New Roman" w:cs="Times New Roman"/>
              <w:b/>
              <w:sz w:val="20"/>
              <w:szCs w:val="20"/>
              <w:lang w:val="de-DE"/>
            </w:rPr>
            <w:t>KALİTE POLİTİKASI</w:t>
          </w:r>
        </w:p>
      </w:tc>
    </w:tr>
  </w:tbl>
  <w:p w:rsidR="00301EB4" w:rsidRPr="00447D97" w:rsidRDefault="00301EB4" w:rsidP="00F111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0C8"/>
    <w:multiLevelType w:val="hybridMultilevel"/>
    <w:tmpl w:val="4776E054"/>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2A24A6"/>
    <w:multiLevelType w:val="hybridMultilevel"/>
    <w:tmpl w:val="799E1EB2"/>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29072731"/>
    <w:multiLevelType w:val="hybridMultilevel"/>
    <w:tmpl w:val="9BCED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6D1DD9"/>
    <w:multiLevelType w:val="multilevel"/>
    <w:tmpl w:val="1E10C52E"/>
    <w:lvl w:ilvl="0">
      <w:start w:val="1"/>
      <w:numFmt w:val="bullet"/>
      <w:lvlText w:val=""/>
      <w:lvlJc w:val="left"/>
      <w:pPr>
        <w:tabs>
          <w:tab w:val="num" w:pos="1440"/>
        </w:tabs>
        <w:ind w:left="1440" w:hanging="360"/>
      </w:pPr>
      <w:rPr>
        <w:rFonts w:ascii="Symbol" w:hAnsi="Symbol" w:hint="default"/>
        <w:color w:val="296D7F"/>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9913589"/>
    <w:multiLevelType w:val="hybridMultilevel"/>
    <w:tmpl w:val="241481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FD24AE"/>
    <w:multiLevelType w:val="hybridMultilevel"/>
    <w:tmpl w:val="D5EC488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C3B3F"/>
    <w:multiLevelType w:val="hybridMultilevel"/>
    <w:tmpl w:val="63DE98F6"/>
    <w:lvl w:ilvl="0" w:tplc="041F0001">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5EB5"/>
    <w:rsid w:val="0000598B"/>
    <w:rsid w:val="00020E4A"/>
    <w:rsid w:val="00036B8A"/>
    <w:rsid w:val="000429DD"/>
    <w:rsid w:val="000871E7"/>
    <w:rsid w:val="000E66B6"/>
    <w:rsid w:val="00175BD6"/>
    <w:rsid w:val="001766AB"/>
    <w:rsid w:val="00184235"/>
    <w:rsid w:val="00215C12"/>
    <w:rsid w:val="00226900"/>
    <w:rsid w:val="002644A6"/>
    <w:rsid w:val="00273442"/>
    <w:rsid w:val="00277A8D"/>
    <w:rsid w:val="00280070"/>
    <w:rsid w:val="002A703A"/>
    <w:rsid w:val="002D0C2A"/>
    <w:rsid w:val="002E30C8"/>
    <w:rsid w:val="00301EB4"/>
    <w:rsid w:val="00307AC3"/>
    <w:rsid w:val="0031773F"/>
    <w:rsid w:val="00354FC8"/>
    <w:rsid w:val="003923C4"/>
    <w:rsid w:val="003B2915"/>
    <w:rsid w:val="003B4D3D"/>
    <w:rsid w:val="003E5AB9"/>
    <w:rsid w:val="003E6F11"/>
    <w:rsid w:val="003F2D51"/>
    <w:rsid w:val="00424645"/>
    <w:rsid w:val="00436B52"/>
    <w:rsid w:val="00447D97"/>
    <w:rsid w:val="004906CC"/>
    <w:rsid w:val="004A3116"/>
    <w:rsid w:val="004E274D"/>
    <w:rsid w:val="0050697B"/>
    <w:rsid w:val="00520B83"/>
    <w:rsid w:val="005610AA"/>
    <w:rsid w:val="00587783"/>
    <w:rsid w:val="00593DDF"/>
    <w:rsid w:val="005D07F1"/>
    <w:rsid w:val="005E6A47"/>
    <w:rsid w:val="0065351A"/>
    <w:rsid w:val="00661915"/>
    <w:rsid w:val="0066206A"/>
    <w:rsid w:val="00663F4B"/>
    <w:rsid w:val="00665EB5"/>
    <w:rsid w:val="00695ECD"/>
    <w:rsid w:val="006A4F88"/>
    <w:rsid w:val="006B4DBF"/>
    <w:rsid w:val="00724CCF"/>
    <w:rsid w:val="007A7E02"/>
    <w:rsid w:val="007D1B7F"/>
    <w:rsid w:val="007F6D59"/>
    <w:rsid w:val="00801A69"/>
    <w:rsid w:val="0084043B"/>
    <w:rsid w:val="008C0BFA"/>
    <w:rsid w:val="00935928"/>
    <w:rsid w:val="00967990"/>
    <w:rsid w:val="00976131"/>
    <w:rsid w:val="00977D48"/>
    <w:rsid w:val="009919A3"/>
    <w:rsid w:val="00993BC0"/>
    <w:rsid w:val="009B5935"/>
    <w:rsid w:val="00A25CEA"/>
    <w:rsid w:val="00A3099B"/>
    <w:rsid w:val="00A40065"/>
    <w:rsid w:val="00A53B5A"/>
    <w:rsid w:val="00A66C26"/>
    <w:rsid w:val="00A7380C"/>
    <w:rsid w:val="00AA6C90"/>
    <w:rsid w:val="00AB2E75"/>
    <w:rsid w:val="00AB4F52"/>
    <w:rsid w:val="00AC6B53"/>
    <w:rsid w:val="00AF116D"/>
    <w:rsid w:val="00AF27D0"/>
    <w:rsid w:val="00B01148"/>
    <w:rsid w:val="00B0763E"/>
    <w:rsid w:val="00B53458"/>
    <w:rsid w:val="00B623EA"/>
    <w:rsid w:val="00BB27E4"/>
    <w:rsid w:val="00BD79E8"/>
    <w:rsid w:val="00C12639"/>
    <w:rsid w:val="00C54C51"/>
    <w:rsid w:val="00CF2574"/>
    <w:rsid w:val="00D23C71"/>
    <w:rsid w:val="00D668A7"/>
    <w:rsid w:val="00DA5758"/>
    <w:rsid w:val="00DB4B3A"/>
    <w:rsid w:val="00DD4BF4"/>
    <w:rsid w:val="00DE085F"/>
    <w:rsid w:val="00E03660"/>
    <w:rsid w:val="00E0371D"/>
    <w:rsid w:val="00E2289A"/>
    <w:rsid w:val="00E22F34"/>
    <w:rsid w:val="00E4589E"/>
    <w:rsid w:val="00E82F0C"/>
    <w:rsid w:val="00E933B7"/>
    <w:rsid w:val="00EF21ED"/>
    <w:rsid w:val="00F1119A"/>
    <w:rsid w:val="00F169FB"/>
    <w:rsid w:val="00F73193"/>
    <w:rsid w:val="00F9126A"/>
    <w:rsid w:val="00F9711D"/>
    <w:rsid w:val="00FE50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66BC1"/>
  <w15:docId w15:val="{6C2F5226-81EC-4314-9B8E-D6EE9EC7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B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4D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4DBF"/>
  </w:style>
  <w:style w:type="paragraph" w:styleId="AltBilgi">
    <w:name w:val="footer"/>
    <w:basedOn w:val="Normal"/>
    <w:link w:val="AltBilgiChar"/>
    <w:uiPriority w:val="99"/>
    <w:unhideWhenUsed/>
    <w:rsid w:val="006B4D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4DBF"/>
  </w:style>
  <w:style w:type="paragraph" w:styleId="BalonMetni">
    <w:name w:val="Balloon Text"/>
    <w:basedOn w:val="Normal"/>
    <w:link w:val="BalonMetniChar"/>
    <w:uiPriority w:val="99"/>
    <w:semiHidden/>
    <w:unhideWhenUsed/>
    <w:rsid w:val="006B4D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4DBF"/>
    <w:rPr>
      <w:rFonts w:ascii="Tahoma" w:hAnsi="Tahoma" w:cs="Tahoma"/>
      <w:sz w:val="16"/>
      <w:szCs w:val="16"/>
    </w:rPr>
  </w:style>
  <w:style w:type="paragraph" w:styleId="ListeParagraf">
    <w:name w:val="List Paragraph"/>
    <w:basedOn w:val="Normal"/>
    <w:uiPriority w:val="34"/>
    <w:qFormat/>
    <w:rsid w:val="00175BD6"/>
    <w:pPr>
      <w:ind w:left="720"/>
      <w:contextualSpacing/>
    </w:pPr>
  </w:style>
  <w:style w:type="table" w:customStyle="1" w:styleId="TabloKlavuzu11">
    <w:name w:val="Tablo Kılavuzu11"/>
    <w:basedOn w:val="NormalTablo"/>
    <w:next w:val="TabloKlavuzu"/>
    <w:uiPriority w:val="39"/>
    <w:rsid w:val="00AF27D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F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4C3A83-3F81-4838-B83B-EA67FB73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554</Words>
  <Characters>3159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Erol</dc:creator>
  <cp:keywords/>
  <dc:description/>
  <cp:lastModifiedBy>İshak ATAK</cp:lastModifiedBy>
  <cp:revision>56</cp:revision>
  <cp:lastPrinted>2024-06-01T13:45:00Z</cp:lastPrinted>
  <dcterms:created xsi:type="dcterms:W3CDTF">2020-03-09T07:35:00Z</dcterms:created>
  <dcterms:modified xsi:type="dcterms:W3CDTF">2024-06-04T06:40:00Z</dcterms:modified>
</cp:coreProperties>
</file>